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09697</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hint="eastAsia" w:ascii="Times New Roman" w:hAnsi="Times New Roman" w:cs="Times New Roman"/>
          <w:b/>
          <w:sz w:val="24"/>
          <w:lang w:val="en-US" w:eastAsia="zh-CN"/>
        </w:rPr>
        <w:t>8</w:t>
      </w:r>
      <w:r>
        <w:rPr>
          <w:rFonts w:hint="eastAsia" w:ascii="Times New Roman" w:hAnsi="Times New Roman" w:cs="Times New Roman"/>
          <w:b/>
          <w:sz w:val="24"/>
        </w:rPr>
        <w:t>.</w:t>
      </w:r>
      <w:r>
        <w:rPr>
          <w:rFonts w:hint="eastAsia" w:ascii="Times New Roman" w:hAnsi="Times New Roman" w:cs="Times New Roman"/>
          <w:b/>
          <w:sz w:val="24"/>
          <w:lang w:val="en-US" w:eastAsia="zh-CN"/>
        </w:rPr>
        <w:t>1</w:t>
      </w:r>
      <w:r>
        <w:rPr>
          <w:rFonts w:hint="eastAsia" w:ascii="Times New Roman" w:hAnsi="Times New Roman" w:cs="Times New Roman"/>
          <w:b/>
          <w:sz w:val="24"/>
        </w:rPr>
        <w:t>.</w:t>
      </w:r>
      <w:r>
        <w:rPr>
          <w:rFonts w:hint="eastAsia" w:ascii="Times New Roman" w:hAnsi="Times New Roman" w:cs="Times New Roman"/>
          <w:b/>
          <w:sz w:val="24"/>
          <w:lang w:val="en-US" w:eastAsia="zh-CN"/>
        </w:rPr>
        <w:t>5</w:t>
      </w:r>
      <w:r>
        <w:rPr>
          <w:rFonts w:hint="eastAsia" w:ascii="Times New Roman" w:hAnsi="Times New Roman" w:cs="Times New Roman"/>
          <w:b/>
          <w:sz w:val="24"/>
        </w:rPr>
        <w:t>.</w:t>
      </w:r>
      <w:r>
        <w:rPr>
          <w:rFonts w:hint="eastAsia" w:ascii="Times New Roman" w:hAnsi="Times New Roman" w:cs="Times New Roman"/>
          <w:b/>
          <w:sz w:val="24"/>
          <w:lang w:val="en-US" w:eastAsia="zh-CN"/>
        </w:rPr>
        <w:t>1</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Discussion of NR Initial Access</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hAnsi="Times New Roman" w:eastAsia="Batang" w:cs="Times New Roman"/>
          <w:b/>
          <w:sz w:val="24"/>
          <w:lang w:eastAsia="ko-KR"/>
        </w:rPr>
        <w:t>Discussion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宋体" w:cs="Times New Roman"/>
          <w:kern w:val="28"/>
          <w:sz w:val="28"/>
          <w:szCs w:val="24"/>
          <w:lang w:val="en-US" w:eastAsia="zh-CN"/>
        </w:rPr>
        <w:t>I</w:t>
      </w:r>
      <w:r>
        <w:rPr>
          <w:rFonts w:ascii="Times New Roman" w:hAnsi="Times New Roman" w:eastAsia="MS Gothic" w:cs="Times New Roman"/>
          <w:kern w:val="28"/>
          <w:sz w:val="28"/>
          <w:szCs w:val="24"/>
          <w:lang w:eastAsia="ja-JP"/>
        </w:rPr>
        <w:t>ntroduction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kern w:val="0"/>
          <w:sz w:val="22"/>
          <w:lang w:val="en-GB"/>
        </w:rPr>
        <w:t xml:space="preserve">In </w:t>
      </w:r>
      <w:r>
        <w:rPr>
          <w:rFonts w:hint="eastAsia" w:ascii="Times New Roman" w:hAnsi="Times New Roman" w:cs="Times New Roman"/>
          <w:kern w:val="0"/>
          <w:sz w:val="22"/>
          <w:lang w:val="en-US" w:eastAsia="zh-CN"/>
        </w:rPr>
        <w:t xml:space="preserve">this contribution, we discuss the NR initial access broadcast signal and related beam management issue.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General Discussion of Broadcast Signal for Initial Access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this section we discuss the broadcast signal for initial access. Although there is tendency to reduce always on signal in NR, broadcast signal is still necessary. These signals include synchronization signal, reference signal and system information related broadcast.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is following agreement that NR would strive to have a unified framework.</w:t>
      </w:r>
    </w:p>
    <w:p>
      <w:pPr>
        <w:rPr>
          <w:rFonts w:hint="eastAsia" w:eastAsia="MS Mincho"/>
          <w:b/>
          <w:u w:val="single"/>
          <w:lang w:eastAsia="ja-JP"/>
        </w:rPr>
      </w:pPr>
      <w:r>
        <w:rPr>
          <w:rFonts w:hint="eastAsia" w:eastAsia="MS Mincho"/>
          <w:b/>
          <w:highlight w:val="green"/>
          <w:u w:val="single"/>
          <w:lang w:eastAsia="ja-JP"/>
        </w:rPr>
        <w:t>Agreements:</w:t>
      </w:r>
    </w:p>
    <w:p>
      <w:pPr>
        <w:numPr>
          <w:ilvl w:val="0"/>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More specifically, especially within a group of frequency bands in the frequency range, RAN1 should strive for an unified framework covering</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Single beam based and multi-beam based deployments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TDD and FDD operations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Different/mixed numerologies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Standalone and non-standalone operations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Licensed band and unlicensed band operations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FFS: mMTC use case</w:t>
      </w:r>
    </w:p>
    <w:p>
      <w:pPr>
        <w:numPr>
          <w:ilvl w:val="0"/>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RAN1 should take at least following requirements into account to design initial access</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Providing at least following functionalities</w:t>
      </w:r>
    </w:p>
    <w:p>
      <w:pPr>
        <w:numPr>
          <w:ilvl w:val="2"/>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Detection of NR cell and its ID</w:t>
      </w:r>
    </w:p>
    <w:p>
      <w:pPr>
        <w:numPr>
          <w:ilvl w:val="3"/>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In this context, NR cell corresponds one or multiple TRP(s)</w:t>
      </w:r>
    </w:p>
    <w:p>
      <w:pPr>
        <w:numPr>
          <w:ilvl w:val="2"/>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Initial time/frequency synchronization to the cell</w:t>
      </w:r>
    </w:p>
    <w:p>
      <w:pPr>
        <w:numPr>
          <w:ilvl w:val="2"/>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Providing necessary information for random access</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Providing sufficient number of the identity values to allow deployment flexibility</w:t>
      </w:r>
    </w:p>
    <w:p>
      <w:pPr>
        <w:widowControl/>
        <w:spacing w:after="120"/>
        <w:rPr>
          <w:rFonts w:hint="eastAsia" w:ascii="Times New Roman" w:hAnsi="Times New Roman" w:cs="Times New Roman"/>
          <w:kern w:val="0"/>
          <w:sz w:val="22"/>
          <w:lang w:val="en-US" w:eastAsia="zh-CN"/>
        </w:rPr>
      </w:pP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Right now, there is no </w:t>
      </w:r>
      <w:bookmarkStart w:id="4" w:name="_GoBack"/>
      <w:bookmarkEnd w:id="4"/>
      <w:r>
        <w:rPr>
          <w:rFonts w:hint="eastAsia" w:ascii="Times New Roman" w:hAnsi="Times New Roman" w:cs="Times New Roman"/>
          <w:kern w:val="0"/>
          <w:sz w:val="22"/>
          <w:lang w:val="en-US" w:eastAsia="zh-CN"/>
        </w:rPr>
        <w:t>concensus on what a cell is or whether it is necessary to define a cell. In our understanding, a cell is a set of TRPs that could be assumed to be synchronized. PHY layer samples within a cell could be processed in a central unit. From this perspective, there are several alternatives for cell ID and beam ID detection:</w:t>
      </w:r>
    </w:p>
    <w:p>
      <w:pPr>
        <w:widowControl/>
        <w:numPr>
          <w:ilvl w:val="0"/>
          <w:numId w:val="5"/>
        </w:numPr>
        <w:spacing w:after="120"/>
        <w:ind w:left="42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 UE only detects cell ID; If multi-beam based approach is used, then each beam may be assinged a cell ID; Or multiple beams use the same cell ID, but are on different resources. </w:t>
      </w:r>
    </w:p>
    <w:p>
      <w:pPr>
        <w:widowControl/>
        <w:numPr>
          <w:ilvl w:val="0"/>
          <w:numId w:val="5"/>
        </w:numPr>
        <w:spacing w:after="120"/>
        <w:ind w:left="42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 UE detects cell ID and beam ID at the same time; Beam ID is explicitly indicated, or implicitly implied with relative position;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Cell ID and/or beam ID detection is the very first step of initial access and relies on synchronization signal. If cell ID and beam ID are bundled together and indicated in synchronization signal, then Alt 2 is the same as Alt 1. If there is another stage of beam ID detection, it seems that single beam based approach and multi-beam based approach could not be unified under the same framework.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From the perspective of efficient and unified framework for multi-beam based approach and single beam based approach, cell ID/beam ID should only be detected with synchronization signal;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UE only explicitly detects cell ID; Beam ID is implied in the detection procedure.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With above discussion, for multi-beam based approach, UE only detects cell ID. Multiple beams use the same cell ID, but may broadcast on different resources. This means that different beams from the same cell transmit the synchronization signals on different resources.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After cell ID detection with synchronization signal, UE also needs to find out the best beam. There should also be a beam reference signal transmitted with the same beam as the synchronization signal. The resources used for beam RS should associated with resources transmitting synchronization signal.</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After best beam detection, UE should be able to decode system information. System information should also be broadcast in the same beamformed style. Only in this way could system information and beam RS have the same coverage. The resources used for broadcast should also be associated with the resources for synchronization signal.</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Beam reference signal and system information should be broadcast using the same beam as the synchronization signal and the resources for these broadcast should be associated with the resources for sync signal.</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In LTE, broadcast signal experiences severe interference. SINR at cell edge might be as low as -5dB. In NR, this kind of situation should be avoided. The exact position on the time frequency resources map should be left for implementation. The possible resources set for initial access broadcast signal should have the flexibility of coordination between cells and flexibility of beam level configuration within cells. The relationship between the resource set to the time and frequency structure of the system is not fixed in specification, but could be indicated in the broadcast information.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The absolution position of initial access resources detected by a UE in the time and frequency structure of the system is not fixed in specification, but could be indicated in the broadcast information.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From above discussion, a broadcast block might be defined including all the broadcast signals. Within the block, all signals are transmitted on the same beam and are assumed to be from the same cell. Broadcast block is selected from the possible resource sets defined in the spec. UE needs to search for the broadcast block to acquire information about system configuration. Power boosting of this broadcast block may be helpful due to flexibility of position in the resource map.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A broadcast block is defined including all the broadcast signal on the same beam. UE needs to search for such broadcast block at initial access. Power boosting of broadcast block may be applied for the purpose of the higher detection probability.</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Beam Management for Initial Access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initial access, UE needs to find out the best beam for broadcast signal and random access procedure. This information could later be used for beam management in following data transmission.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The reason that initial access should be combined with beam management is that in some deployment scenarios, especially those in high frequency band, beams are needed for coverage. But there is possibility that for different scenarios, the need of beamforming at initial access are completely different. It is also possible that at frequency under 6GHz, there is no beamforming for broadcast signal and random access.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is a tradeoff between beamwidth and overhead consumption. The EIRP of each beam is higher with narrower beamdith, but the system performance might be degraded due to more overhead consumption with more beams to cover the whole area. Furthermore, narrower beamwidth might lead to poorer link performance due to spatial filtering of multipath, which could increase diversity and signal power. The above tradeoff is dependent on the specific deployment, thus it is better left for implementation to decide how many beams are going to be constructed for broadcast signal coverage.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From above ananlysis, beam construction should be transparent to UE at the initial access procedure. Beam management at this stage should work without any</w:t>
      </w:r>
      <w:r>
        <w:rPr>
          <w:rFonts w:hint="eastAsia" w:ascii="Times New Roman" w:hAnsi="Times New Roman" w:cs="Times New Roman"/>
          <w:i/>
          <w:iCs/>
          <w:kern w:val="0"/>
          <w:sz w:val="22"/>
          <w:lang w:val="en-US" w:eastAsia="zh-CN"/>
        </w:rPr>
        <w:t xml:space="preserve"> a priori </w:t>
      </w:r>
      <w:r>
        <w:rPr>
          <w:rFonts w:hint="eastAsia" w:ascii="Times New Roman" w:hAnsi="Times New Roman" w:cs="Times New Roman"/>
          <w:kern w:val="0"/>
          <w:sz w:val="22"/>
          <w:lang w:val="en-US" w:eastAsia="zh-CN"/>
        </w:rPr>
        <w:t xml:space="preserve">information.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6: DL Tx beam construction at initial access should be transparent to UE. DL Rx beam should also be implementation specific, with predefined performance requirement;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UL part in initial access, UE would transmit random access signals for the eNB to receive. There is agreement that RACH resource is obtained through detected DL broadcast channels. Thus it is believed for UL/DL beam reciprocity is assumed. UL Tx/Rx beam should make use of the information from DL Tx/Rx. Due to the fact that eNB has no knowledge which UE is trying to access at this stage, UL Rx would use the same beam as the DL Tx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are several choices for UL Tx beam. It is possible that schemes like beam cycling might be used for the UE to transmit uplink signal on the beam that is different from the DL Rx beam. Signal design for this scheme would require eNB to detect random access signal multiple times. The detailed designs could be categorized as the following alternatives:</w:t>
      </w:r>
    </w:p>
    <w:p>
      <w:pPr>
        <w:widowControl/>
        <w:numPr>
          <w:ilvl w:val="0"/>
          <w:numId w:val="6"/>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 eNB only detects once per resource with predefined/associated beam </w:t>
      </w:r>
    </w:p>
    <w:p>
      <w:pPr>
        <w:widowControl/>
        <w:numPr>
          <w:ilvl w:val="1"/>
          <w:numId w:val="6"/>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1-1: UE transmits once for each random access trial on the Tx beam that is the same as the DL Rx beam and on the resources associated with the detected DL beam;</w:t>
      </w:r>
    </w:p>
    <w:p>
      <w:pPr>
        <w:widowControl/>
        <w:numPr>
          <w:ilvl w:val="1"/>
          <w:numId w:val="6"/>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1-2: UE transmits multiple times for each random access trial, but there is only one transmission on the resources associated with one DL Tx beam. UL Tx beam might be different or the same for different resources.     </w:t>
      </w:r>
    </w:p>
    <w:p>
      <w:pPr>
        <w:widowControl/>
        <w:numPr>
          <w:ilvl w:val="0"/>
          <w:numId w:val="6"/>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2: eNB detects multiple times per resource with predefined/associated beam</w:t>
      </w:r>
    </w:p>
    <w:p>
      <w:pPr>
        <w:widowControl/>
        <w:numPr>
          <w:ilvl w:val="1"/>
          <w:numId w:val="6"/>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2-1: UE transmits multiple times on each resource. UL Tx beam would typically be different across the bundled multiple transmission. UL Rx beam is the same as the DL Tx beam associated with the resource.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kern w:val="0"/>
          <w:sz w:val="22"/>
          <w:lang w:val="en-US" w:eastAsia="zh-CN"/>
        </w:rPr>
        <w:t xml:space="preserve">Each of the above categories has its own advantages and disadvantages. Alt 1-1 is the simplest conceptually and requires the lowest standardization effort. But it requires accurate UE beam selection and proper UE beam design to ensure beam reciprocity. Alt 1-2 offers more opportunities for the UE to access, but consumes more resources and it is possible even with multiple trials UE may still not be able to use the best beam pair. Alt 2-1 also requires more resources and eNB has to detect multiple times for each beam. All the possible alternatives should be studied and a combination of the above three alternatives might have advantages and disadvantages of all the three alternatives.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7: UL random access Rx beam is the same as the DL broadcast Tx beam; All the three possible UL random access Tx beam selection alternatives should be studied, including a combination of them.</w:t>
      </w:r>
    </w:p>
    <w:p>
      <w:pPr>
        <w:widowControl/>
        <w:spacing w:after="120"/>
        <w:rPr>
          <w:rFonts w:hint="eastAsia" w:ascii="Times New Roman" w:hAnsi="Times New Roman" w:cs="Times New Roman"/>
          <w:b/>
          <w:bCs/>
          <w:kern w:val="0"/>
          <w:sz w:val="22"/>
          <w:lang w:val="en-US" w:eastAsia="zh-CN"/>
        </w:rPr>
      </w:pPr>
    </w:p>
    <w:p>
      <w:pPr>
        <w:widowControl/>
        <w:spacing w:after="120"/>
        <w:rPr>
          <w:rFonts w:hint="eastAsia" w:ascii="Times New Roman" w:hAnsi="Times New Roman" w:cs="Times New Roman"/>
          <w:kern w:val="0"/>
          <w:sz w:val="24"/>
          <w:szCs w:val="24"/>
          <w:lang w:val="en-US" w:eastAsia="zh-CN"/>
        </w:rPr>
      </w:pPr>
      <w:r>
        <w:rPr>
          <w:rFonts w:hint="eastAsia" w:ascii="Times New Roman" w:hAnsi="Times New Roman" w:cs="Times New Roman"/>
          <w:b/>
          <w:bCs/>
          <w:kern w:val="0"/>
          <w:sz w:val="24"/>
          <w:szCs w:val="24"/>
          <w:lang w:val="en-US" w:eastAsia="zh-CN"/>
        </w:rPr>
        <w:t xml:space="preserve">4.1 Beam RS Design for Initial Access  </w:t>
      </w:r>
      <w:r>
        <w:rPr>
          <w:rFonts w:hint="eastAsia" w:ascii="Times New Roman" w:hAnsi="Times New Roman" w:cs="Times New Roman"/>
          <w:kern w:val="0"/>
          <w:sz w:val="24"/>
          <w:szCs w:val="24"/>
          <w:lang w:val="en-US" w:eastAsia="zh-CN"/>
        </w:rPr>
        <w:t xml:space="preserve">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As discussed above, beam RS is used by the UE to find out the best beam. But the functionality of beam RS may also fall in other aspects:</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 detection filter: Synchronization signal provides the initial detection, but beam RS could further filter the false alarm;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Broadcast information demodulation: broadcast signal could reuse the beam RS for demodulation, which are in the same resource set defined above;</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Beam strength measurement: typically used for beam maintainance;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Thus the principles for beam RS design is listed in the following:</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Well confined and interlaced in the above defined broadcast block: RS pattern should facilitate the demodulation of broadcast information and measurement of beam signal strength;</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Always on/periodically broadcast: Beam RS is used for initial access and mobility; It should be periodically broadcast as part of the above defined broadcast block;</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Spread more on frequency rather than on time: Analog beamforming would be used to construct beams; For single TxRU per pannel per polarization (which would be one of the major practices, especially at the UE side), only one analog beam could be constructed; RS should be spread more on frequency rather than on time.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8: Beam RS should be confined and interlaced in the broadcast block defined above, which is transmitted with the same beam periodically. It should spread more on frequency rather than on time.</w:t>
      </w:r>
    </w:p>
    <w:p>
      <w:pPr>
        <w:widowControl/>
        <w:spacing w:after="120"/>
        <w:rPr>
          <w:rFonts w:hint="eastAsia" w:ascii="Times New Roman" w:hAnsi="Times New Roman" w:cs="Times New Roman"/>
          <w:b/>
          <w:i/>
          <w:kern w:val="0"/>
          <w:sz w:val="22"/>
          <w:lang w:val="en-US" w:eastAsia="zh-CN"/>
        </w:rPr>
      </w:pPr>
    </w:p>
    <w:p>
      <w:pPr>
        <w:widowControl/>
        <w:spacing w:after="120"/>
        <w:rPr>
          <w:rFonts w:hint="eastAsia" w:ascii="Times New Roman" w:hAnsi="Times New Roman" w:cs="Times New Roman"/>
          <w:b/>
          <w:bCs/>
          <w:kern w:val="0"/>
          <w:sz w:val="24"/>
          <w:szCs w:val="24"/>
          <w:lang w:val="en-US" w:eastAsia="zh-CN"/>
        </w:rPr>
      </w:pPr>
      <w:r>
        <w:rPr>
          <w:rFonts w:hint="eastAsia" w:ascii="Times New Roman" w:hAnsi="Times New Roman" w:cs="Times New Roman"/>
          <w:b/>
          <w:bCs/>
          <w:kern w:val="0"/>
          <w:sz w:val="24"/>
          <w:szCs w:val="24"/>
          <w:lang w:val="en-US" w:eastAsia="zh-CN"/>
        </w:rPr>
        <w:t>4.2 Beam Measurement and Maintainance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 signal strength should be measured for initial access and other mobility procedures. When the broadcast block is transmitted in a multi-beam based approach, random access and mobility control should be on the same beam level.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idle mode, UE should measure RS in different broadcast blocks, track their status and select the best beam to reside on. UE behavior that may influence beam selection includes movement, blockage and rotation, which may induce quick beam change at UE side. It may help to design the above mentioned broadcast block in such a way that multiple UE Rx beams may be tried within in one block. But this influences the unified framework since in many cases it is not necessary to try multiple Rx beams or only one beam exist. In practice, the UE Rx beamwidth at the initial access would be large enough for robustness. The main scenario for UE to change beam is the case that two panels are facing opposite directions and signal strength in the two directions has large gap in between. But for current practice each panel is normally connected to at least one TxRU. Beam measurement on different UE Rx beam of different panels could be conducted at the same time. Thus signal design like repetition of synchronization signal and beam RS should not be emphasized to facilitate such special use case.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9: Multiple trials of UE Rx beam within one broadcast block should be conducted more in an implementation specific manner, rather than through repetition of synchronization signal and beam RS within one broadcast block;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Report of signal strength is necessary for beam maintainance. UE in connected mode should report beam signal strength periodically according to specific configuration. eNB may configure UE to measure signals on any specific broadcast block. Measurements may only be in RSRP form. SNR is not necessary since it is not a stable metric and varies a lot in the time scale of mobility control report.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Another issue related to the report is that in our above proposal, beam ID is not explicitly indicated but implied through relative position of broadcast block. Explicit ID may be needed for eNB to configure measurement or for the UE to report events like which beam is the strongest.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10: For beam measurement in initial access, RSRP measurement of any specific or all possible beams is configured UE specifically when the UE is in connected mode. Corresponding report is also configured UE specifically.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11: Although beam ID is not explicitly detected, it still needs explicit identification of beams related to each broadcast block.</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kern w:val="0"/>
          <w:sz w:val="22"/>
          <w:lang w:val="en-GB"/>
        </w:rPr>
        <w:t xml:space="preserve">In </w:t>
      </w:r>
      <w:r>
        <w:rPr>
          <w:rFonts w:hint="eastAsia" w:ascii="Times New Roman" w:hAnsi="Times New Roman" w:cs="Times New Roman"/>
          <w:kern w:val="0"/>
          <w:sz w:val="22"/>
          <w:lang w:val="en-US" w:eastAsia="zh-CN"/>
        </w:rPr>
        <w:t xml:space="preserve">this contribution, we discuss the NR initial access broadcast signal and related beam management issue and have the following proposals: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From the perspective of efficient and unified framework for multi-beam based approach and single beam based approach, cell ID/beam ID should only be detected with synchronization signal;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UE only explicitly detects cell ID; Beam ID is implied in the detection procedure.</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Beam reference signal and system information should be broadcast using the same beam as the synchronization signal and the resources for these broadcast should be associated with the resources for sync signal.</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4: The absolution position of initial access resources detected by a UE in the time and frequency structure of the system is not fixed in specification, but could be indicated in the broadcast information.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A broadcast block is defined including all the broadcast signal on the same beam. UE needs to search for such broadcast block at initial access. Power boosting of broadcast block may be applied for the purpose of the higher detection probability.</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6: DL Tx beam construction at initial access should be transparent to UE. DL Rx beam should also be implementation specific, with predefined performance requirement;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7: UL random access Rx beam is the same as the DL broadcast Tx beam; All the three possible UL random access Tx beam selection alternatives should be studied, including a combination of them.</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8: Beam RS should be confined and interlaced in the broadcast block defined above, which is transmitted with the same beam periodically. It should spread more on frequency rather than on time.</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9: Multiple trials of UE Rx beam within one broadcast block should be conducted more in an implementation specific manner, rather than through repetition of synchronization signal and beam RS within one broadcast block;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10: For beam measurement in initial access, RSRP measurement of any specific or all possible beams is configured UE specifically when the UE is in connected mode. Corresponding report is also configured UE specifically. </w:t>
      </w:r>
    </w:p>
    <w:p>
      <w:pPr>
        <w:widowControl/>
        <w:spacing w:after="120"/>
        <w:rPr>
          <w:rFonts w:ascii="Times New Roman" w:hAnsi="Times New Roman" w:eastAsia="MS Gothic" w:cs="Times New Roman"/>
          <w:kern w:val="28"/>
          <w:sz w:val="28"/>
          <w:szCs w:val="24"/>
          <w:lang w:val="en-GB" w:eastAsia="ja-JP"/>
        </w:rPr>
      </w:pPr>
      <w:r>
        <w:rPr>
          <w:rFonts w:hint="eastAsia" w:ascii="Times New Roman" w:hAnsi="Times New Roman" w:cs="Times New Roman"/>
          <w:b/>
          <w:i/>
          <w:kern w:val="0"/>
          <w:sz w:val="22"/>
          <w:lang w:val="en-US" w:eastAsia="zh-CN"/>
        </w:rPr>
        <w:t>Proposal 11: Although beam ID is not explicitly detected, it still needs explicit identification of beams related to each broadcast block.</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n-ea">
    <w:altName w:val="Arial Unicode MS"/>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AMGD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4F12"/>
    <w:multiLevelType w:val="multilevel"/>
    <w:tmpl w:val="14EF4F12"/>
    <w:lvl w:ilvl="0" w:tentative="0">
      <w:start w:val="1"/>
      <w:numFmt w:val="bullet"/>
      <w:lvlText w:val="•"/>
      <w:lvlJc w:val="left"/>
      <w:pPr>
        <w:tabs>
          <w:tab w:val="left" w:pos="720"/>
        </w:tabs>
        <w:ind w:left="720" w:hanging="360"/>
      </w:pPr>
      <w:rPr>
        <w:rFonts w:hint="default" w:ascii="Arial" w:hAnsi="Arial"/>
      </w:rPr>
    </w:lvl>
    <w:lvl w:ilvl="1" w:tentative="0">
      <w:start w:val="2530"/>
      <w:numFmt w:val="bullet"/>
      <w:lvlText w:val="–"/>
      <w:lvlJc w:val="left"/>
      <w:pPr>
        <w:tabs>
          <w:tab w:val="left" w:pos="1440"/>
        </w:tabs>
        <w:ind w:left="1440" w:hanging="360"/>
      </w:pPr>
      <w:rPr>
        <w:rFonts w:hint="default" w:ascii="Arial" w:hAnsi="Arial"/>
      </w:rPr>
    </w:lvl>
    <w:lvl w:ilvl="2" w:tentative="0">
      <w:start w:val="253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315BFD"/>
    <w:multiLevelType w:val="multilevel"/>
    <w:tmpl w:val="2E315BFD"/>
    <w:lvl w:ilvl="0" w:tentative="0">
      <w:start w:val="1"/>
      <w:numFmt w:val="bullet"/>
      <w:lvlText w:val="•"/>
      <w:lvlJc w:val="left"/>
      <w:pPr>
        <w:tabs>
          <w:tab w:val="left" w:pos="720"/>
        </w:tabs>
        <w:ind w:left="720" w:hanging="360"/>
      </w:pPr>
      <w:rPr>
        <w:rFonts w:hint="default" w:ascii="Arial" w:hAnsi="Arial"/>
      </w:rPr>
    </w:lvl>
    <w:lvl w:ilvl="1" w:tentative="0">
      <w:start w:val="5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7E9EC2D"/>
    <w:multiLevelType w:val="multilevel"/>
    <w:tmpl w:val="57E9EC2D"/>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57EA1B4F"/>
    <w:multiLevelType w:val="singleLevel"/>
    <w:tmpl w:val="57EA1B4F"/>
    <w:lvl w:ilvl="0" w:tentative="0">
      <w:start w:val="1"/>
      <w:numFmt w:val="bullet"/>
      <w:lvlText w:val=""/>
      <w:lvlJc w:val="left"/>
      <w:pPr>
        <w:ind w:left="420" w:leftChars="0" w:hanging="420" w:firstLineChars="0"/>
      </w:pPr>
      <w:rPr>
        <w:rFonts w:hint="default" w:ascii="Wingdings" w:hAnsi="Wingdings"/>
      </w:rPr>
    </w:lvl>
  </w:abstractNum>
  <w:abstractNum w:abstractNumId="5">
    <w:nsid w:val="57EA3A92"/>
    <w:multiLevelType w:val="singleLevel"/>
    <w:tmpl w:val="57EA3A92"/>
    <w:lvl w:ilvl="0" w:tentative="0">
      <w:start w:val="1"/>
      <w:numFmt w:val="bullet"/>
      <w:lvlText w:val=""/>
      <w:lvlJc w:val="left"/>
      <w:pPr>
        <w:ind w:left="420" w:leftChars="0" w:hanging="420" w:firstLineChars="0"/>
      </w:pPr>
      <w:rPr>
        <w:rFonts w:hint="default" w:ascii="Wingdings" w:hAnsi="Wingdings"/>
      </w:rPr>
    </w:lvl>
  </w:abstractNum>
  <w:abstractNum w:abstractNumId="6">
    <w:nsid w:val="57EB1693"/>
    <w:multiLevelType w:val="singleLevel"/>
    <w:tmpl w:val="57EB1693"/>
    <w:lvl w:ilvl="0" w:tentative="0">
      <w:start w:val="1"/>
      <w:numFmt w:val="bullet"/>
      <w:lvlText w:val=""/>
      <w:lvlJc w:val="left"/>
      <w:pPr>
        <w:ind w:left="420" w:leftChars="0" w:hanging="420" w:firstLineChars="0"/>
      </w:pPr>
      <w:rPr>
        <w:rFonts w:hint="default" w:ascii="Wingdings" w:hAnsi="Wingdings"/>
      </w:rPr>
    </w:lvl>
  </w:abstractNum>
  <w:abstractNum w:abstractNumId="7">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2"/>
  </w:num>
  <w:num w:numId="4">
    <w:abstractNumId w:val="0"/>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04021348"/>
    <w:rsid w:val="0F1D1384"/>
    <w:rsid w:val="22470E42"/>
    <w:rsid w:val="79BD6C3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Document Map"/>
    <w:basedOn w:val="1"/>
    <w:link w:val="16"/>
    <w:unhideWhenUsed/>
    <w:qFormat/>
    <w:uiPriority w:val="99"/>
    <w:rPr>
      <w:rFonts w:ascii="宋体" w:eastAsia="宋体"/>
      <w:sz w:val="18"/>
      <w:szCs w:val="18"/>
    </w:rPr>
  </w:style>
  <w:style w:type="paragraph" w:styleId="6">
    <w:name w:val="Balloon Text"/>
    <w:basedOn w:val="1"/>
    <w:link w:val="18"/>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qFormat/>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批注文字 Char"/>
    <w:basedOn w:val="9"/>
    <w:link w:val="4"/>
    <w:semiHidden/>
    <w:qFormat/>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qFormat/>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2016-09-30T13:09:03Z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